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numPr>
          <w:ilvl w:val="0"/>
          <w:numId w:val="0"/>
        </w:numPr>
        <w:spacing w:line="560" w:lineRule="exact"/>
        <w:jc w:val="center"/>
        <w:rPr>
          <w:rFonts w:hint="eastAsia" w:ascii="仿宋" w:hAnsi="仿宋" w:eastAsia="仿宋" w:cs="仿宋"/>
          <w:b/>
          <w:sz w:val="30"/>
          <w:szCs w:val="30"/>
        </w:rPr>
      </w:pPr>
      <w:bookmarkStart w:id="1" w:name="_GoBack"/>
      <w:bookmarkEnd w:id="1"/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  <w:t>“新华信用金兰杯”ESG优秀案例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征集主题</w:t>
      </w:r>
      <w:r>
        <w:rPr>
          <w:rFonts w:hint="eastAsia" w:ascii="仿宋" w:hAnsi="仿宋" w:eastAsia="仿宋" w:cs="仿宋"/>
          <w:b/>
          <w:sz w:val="30"/>
          <w:szCs w:val="30"/>
        </w:rPr>
        <w:t>说明</w:t>
      </w:r>
    </w:p>
    <w:p>
      <w:pPr>
        <w:pStyle w:val="8"/>
        <w:numPr>
          <w:ilvl w:val="0"/>
          <w:numId w:val="0"/>
        </w:numPr>
        <w:spacing w:line="560" w:lineRule="exact"/>
        <w:jc w:val="center"/>
        <w:rPr>
          <w:rFonts w:hint="eastAsia" w:ascii="仿宋" w:hAnsi="仿宋" w:eastAsia="仿宋" w:cs="仿宋"/>
          <w:b/>
          <w:sz w:val="30"/>
          <w:szCs w:val="30"/>
        </w:rPr>
      </w:pPr>
    </w:p>
    <w:p>
      <w:pPr>
        <w:spacing w:line="560" w:lineRule="exact"/>
        <w:ind w:firstLine="602" w:firstLineChars="200"/>
        <w:rPr>
          <w:rFonts w:hint="eastAsia" w:ascii="仿宋" w:hAnsi="仿宋" w:eastAsia="仿宋" w:cs="仿宋"/>
          <w:b/>
          <w:bCs/>
          <w:smallCaps w:val="0"/>
          <w:kern w:val="2"/>
          <w:sz w:val="30"/>
          <w:szCs w:val="30"/>
          <w:highlight w:val="none"/>
          <w:lang w:val="en-US" w:eastAsia="zh-CN" w:bidi="ar-SA"/>
        </w:rPr>
      </w:pPr>
      <w:bookmarkStart w:id="0" w:name="OLE_LINK2"/>
      <w:r>
        <w:rPr>
          <w:rFonts w:hint="eastAsia" w:ascii="仿宋" w:hAnsi="仿宋" w:eastAsia="仿宋" w:cs="仿宋"/>
          <w:b/>
          <w:bCs/>
          <w:smallCaps w:val="0"/>
          <w:kern w:val="2"/>
          <w:sz w:val="30"/>
          <w:szCs w:val="30"/>
          <w:highlight w:val="none"/>
          <w:lang w:val="en-US" w:eastAsia="zh-CN" w:bidi="ar-SA"/>
        </w:rPr>
        <w:t>1.碳达峰碳中和</w:t>
      </w:r>
      <w:bookmarkEnd w:id="0"/>
      <w:r>
        <w:rPr>
          <w:rFonts w:hint="eastAsia" w:ascii="仿宋" w:hAnsi="仿宋" w:eastAsia="仿宋" w:cs="仿宋"/>
          <w:b/>
          <w:bCs/>
          <w:smallCaps w:val="0"/>
          <w:kern w:val="2"/>
          <w:sz w:val="30"/>
          <w:szCs w:val="30"/>
          <w:highlight w:val="none"/>
          <w:lang w:val="en-US" w:eastAsia="zh-CN" w:bidi="ar-SA"/>
        </w:rPr>
        <w:t>领军企业</w:t>
      </w:r>
    </w:p>
    <w:p>
      <w:pPr>
        <w:spacing w:line="560" w:lineRule="exact"/>
        <w:ind w:firstLine="600" w:firstLineChars="200"/>
        <w:rPr>
          <w:rFonts w:hint="eastAsia" w:ascii="仿宋" w:hAnsi="仿宋" w:eastAsia="仿宋" w:cs="仿宋"/>
          <w:b w:val="0"/>
          <w:bCs w:val="0"/>
          <w:smallCaps w:val="0"/>
          <w:kern w:val="2"/>
          <w:sz w:val="30"/>
          <w:szCs w:val="30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mallCaps w:val="0"/>
          <w:kern w:val="2"/>
          <w:sz w:val="30"/>
          <w:szCs w:val="30"/>
          <w:highlight w:val="none"/>
          <w:lang w:val="en-US" w:eastAsia="zh-CN" w:bidi="ar-SA"/>
        </w:rPr>
        <w:t>案例描述：通过自研力量，实现技术创新；积极开展产业升级，实现低碳转型；致力于品牌塑造，带动行业碳达峰碳中和发展进程等方面，具有行业、社会面领导效应的企业。</w:t>
      </w:r>
    </w:p>
    <w:p>
      <w:pPr>
        <w:spacing w:line="560" w:lineRule="exact"/>
        <w:ind w:firstLine="600" w:firstLineChars="200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mallCaps w:val="0"/>
          <w:kern w:val="2"/>
          <w:sz w:val="30"/>
          <w:szCs w:val="30"/>
          <w:highlight w:val="none"/>
          <w:lang w:val="en-US" w:eastAsia="zh-CN" w:bidi="ar-SA"/>
        </w:rPr>
        <w:t>征集对象提交的内容如下：</w:t>
      </w:r>
    </w:p>
    <w:tbl>
      <w:tblPr>
        <w:tblStyle w:val="5"/>
        <w:tblW w:w="852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42"/>
        <w:gridCol w:w="647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评价维度</w:t>
            </w:r>
          </w:p>
        </w:tc>
        <w:tc>
          <w:tcPr>
            <w:tcW w:w="6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征集内容（不限于）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2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Cs w:val="21"/>
                <w:u w:val="none"/>
                <w:lang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战略管理</w:t>
            </w:r>
          </w:p>
        </w:tc>
        <w:tc>
          <w:tcPr>
            <w:tcW w:w="6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2"/>
              <w:numPr>
                <w:ilvl w:val="-1"/>
                <w:numId w:val="0"/>
              </w:numPr>
              <w:jc w:val="left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1.碳达峰碳中和发展战略目标制定情况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2.碳达峰碳中和战略专项规划建设情况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2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公司治理</w:t>
            </w:r>
          </w:p>
        </w:tc>
        <w:tc>
          <w:tcPr>
            <w:tcW w:w="6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2"/>
              <w:numPr>
                <w:ilvl w:val="-1"/>
                <w:numId w:val="0"/>
              </w:numP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1.碳达峰碳中和战略融入公司治理情况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2.碳达峰碳中和工作专门工作小组设置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3.碳达峰碳中和战略相关政策和管理制度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2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  <w:u w:val="none"/>
                <w:lang w:bidi="ar"/>
              </w:rPr>
              <w:t>技术创新</w:t>
            </w:r>
          </w:p>
        </w:tc>
        <w:tc>
          <w:tcPr>
            <w:tcW w:w="6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numPr>
                <w:ilvl w:val="-1"/>
                <w:numId w:val="0"/>
              </w:numPr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  <w:u w:val="none"/>
                <w:lang w:val="en-US" w:eastAsia="zh-CN" w:bidi="ar"/>
              </w:rPr>
              <w:t>1.低碳、零碳、负碳技术的研发投入和研发成果</w:t>
            </w: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  <w:u w:val="none"/>
                <w:lang w:val="en-US" w:eastAsia="zh-CN" w:bidi="ar"/>
              </w:rPr>
              <w:t>2.创新技术产生的社会效益和经济效益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3.碳达峰碳中和领域基础研究、应用研究等研究情况</w:t>
            </w:r>
          </w:p>
          <w:p>
            <w:pPr>
              <w:pStyle w:val="2"/>
              <w:numPr>
                <w:ilvl w:val="-1"/>
                <w:numId w:val="0"/>
              </w:numPr>
              <w:rPr>
                <w:rFonts w:hint="eastAsia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4.科研成果产生的社会和经济效益，包括提升国际碳达峰碳中和权威性等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2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  <w:u w:val="none"/>
                <w:lang w:val="en-US" w:eastAsia="zh-CN" w:bidi="ar"/>
              </w:rPr>
              <w:t>技术应用</w:t>
            </w:r>
          </w:p>
        </w:tc>
        <w:tc>
          <w:tcPr>
            <w:tcW w:w="6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1.企业生产、运营链条中，开展低碳技术应用的情况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2.企业引入低碳技术的投入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3.开展低碳技术应用后，节能减排、污染治理的成果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2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  <w:u w:val="none"/>
                <w:lang w:val="en-US" w:eastAsia="zh-CN" w:bidi="ar"/>
              </w:rPr>
              <w:t>品牌影响力</w:t>
            </w:r>
          </w:p>
        </w:tc>
        <w:tc>
          <w:tcPr>
            <w:tcW w:w="6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lang w:val="en-US" w:eastAsia="zh-CN"/>
              </w:rPr>
              <w:t>1</w:t>
            </w:r>
            <w:r>
              <w:rPr>
                <w:rFonts w:hint="eastAsia" w:ascii="仿宋" w:hAnsi="仿宋" w:eastAsia="仿宋" w:cs="仿宋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.企业积极开展内部、供应链碳达峰碳中和理念传播和品牌影响力工作。</w:t>
            </w:r>
          </w:p>
          <w:p>
            <w:pPr>
              <w:pStyle w:val="2"/>
              <w:numPr>
                <w:ilvl w:val="0"/>
                <w:numId w:val="0"/>
              </w:numPr>
              <w:spacing w:after="0"/>
              <w:ind w:leftChars="0"/>
              <w:rPr>
                <w:rFonts w:hint="eastAsia" w:ascii="仿宋" w:hAnsi="仿宋" w:eastAsia="仿宋" w:cs="仿宋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2.企业助力供应链企业实践碳达峰碳中和目标情况</w:t>
            </w:r>
          </w:p>
          <w:p>
            <w:pPr>
              <w:pStyle w:val="2"/>
              <w:numPr>
                <w:ilvl w:val="0"/>
                <w:numId w:val="0"/>
              </w:numPr>
              <w:spacing w:after="0"/>
              <w:ind w:leftChars="0"/>
              <w:rPr>
                <w:rFonts w:hint="default"/>
                <w:lang w:val="en-US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3.企业积极参与行业研讨、高峰论坛、国际性论坛等活动，积极推广碳达峰碳中和理念、管理体系、技术等情况</w:t>
            </w:r>
          </w:p>
        </w:tc>
      </w:tr>
    </w:tbl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b/>
          <w:bCs/>
          <w:smallCaps w:val="0"/>
          <w:kern w:val="2"/>
          <w:sz w:val="30"/>
          <w:szCs w:val="30"/>
          <w:highlight w:val="none"/>
          <w:lang w:val="en-US" w:eastAsia="zh-CN" w:bidi="ar-SA"/>
        </w:rPr>
      </w:pPr>
    </w:p>
    <w:p>
      <w:pPr>
        <w:pStyle w:val="4"/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30" w:leftChars="0" w:firstLine="0" w:firstLineChars="0"/>
        <w:textAlignment w:val="auto"/>
        <w:rPr>
          <w:rFonts w:hint="eastAsia" w:ascii="仿宋" w:hAnsi="仿宋" w:eastAsia="仿宋" w:cs="仿宋"/>
          <w:b/>
          <w:bCs/>
          <w:smallCaps w:val="0"/>
          <w:kern w:val="2"/>
          <w:sz w:val="30"/>
          <w:szCs w:val="30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smallCaps w:val="0"/>
          <w:kern w:val="2"/>
          <w:sz w:val="30"/>
          <w:szCs w:val="30"/>
          <w:highlight w:val="none"/>
          <w:lang w:val="en-US" w:eastAsia="zh-CN" w:bidi="ar-SA"/>
        </w:rPr>
        <w:t>2.责任投资卓越机构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案例描述：征集对象在责任投资规模、责任投资体系建设、责任投资项目的经济和社会效益方面做出的突出成绩。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00" w:firstLineChars="200"/>
        <w:textAlignment w:val="auto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征集对象提交的材料如下：</w:t>
      </w:r>
    </w:p>
    <w:tbl>
      <w:tblPr>
        <w:tblStyle w:val="5"/>
        <w:tblW w:w="851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40"/>
        <w:gridCol w:w="677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评价维度</w:t>
            </w:r>
          </w:p>
        </w:tc>
        <w:tc>
          <w:tcPr>
            <w:tcW w:w="6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征集内容（不限于）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责任投资战略</w:t>
            </w:r>
          </w:p>
        </w:tc>
        <w:tc>
          <w:tcPr>
            <w:tcW w:w="6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1.将责任投资纳入公司战略发展情况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2.征集企业建立的责任投资管理体系完备情况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3.征集企业建立的责任投资激励体系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" w:hRule="atLeast"/>
        </w:trPr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投资管理</w:t>
            </w:r>
          </w:p>
        </w:tc>
        <w:tc>
          <w:tcPr>
            <w:tcW w:w="6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1.责任投资专门工作小组设置情况</w:t>
            </w: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br w:type="textWrapping"/>
            </w: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2.投资策略、投资全流程管理等情况</w:t>
            </w:r>
          </w:p>
          <w:p>
            <w:pPr>
              <w:widowControl/>
              <w:numPr>
                <w:ilvl w:val="0"/>
                <w:numId w:val="0"/>
              </w:numPr>
              <w:jc w:val="left"/>
              <w:textAlignment w:val="center"/>
              <w:rPr>
                <w:rFonts w:hint="eastAsia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3.现有产品管理过程案例</w:t>
            </w:r>
          </w:p>
          <w:p>
            <w:pPr>
              <w:widowControl/>
              <w:numPr>
                <w:ilvl w:val="0"/>
                <w:numId w:val="0"/>
              </w:numPr>
              <w:jc w:val="left"/>
              <w:textAlignment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4.引入或建立的ESG管理系统等支撑类产品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投资实践</w:t>
            </w:r>
          </w:p>
        </w:tc>
        <w:tc>
          <w:tcPr>
            <w:tcW w:w="6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  <w:u w:val="none"/>
                <w:lang w:val="en-US" w:eastAsia="zh-CN" w:bidi="ar"/>
              </w:rPr>
              <w:t>1.典型</w:t>
            </w: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  <w:u w:val="none"/>
                <w:lang w:bidi="ar"/>
              </w:rPr>
              <w:t>创新案例介绍，包括投资领域、创新做法、主要成效等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2.经济/社会效益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投资成果</w:t>
            </w:r>
          </w:p>
        </w:tc>
        <w:tc>
          <w:tcPr>
            <w:tcW w:w="6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="Calibri" w:hAnsi="Calibri" w:eastAsia="宋体" w:cs="宋体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1.责任投资相关项目或产品整体规模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2.经济/社会效益</w:t>
            </w:r>
          </w:p>
        </w:tc>
      </w:tr>
    </w:tbl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b/>
          <w:bCs/>
          <w:smallCaps w:val="0"/>
          <w:kern w:val="2"/>
          <w:sz w:val="30"/>
          <w:szCs w:val="30"/>
          <w:highlight w:val="none"/>
          <w:lang w:val="en-US" w:eastAsia="zh-CN" w:bidi="ar-SA"/>
        </w:rPr>
      </w:pPr>
    </w:p>
    <w:p>
      <w:pPr>
        <w:pStyle w:val="4"/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30" w:leftChars="0" w:firstLine="0" w:firstLineChars="0"/>
        <w:textAlignment w:val="auto"/>
        <w:rPr>
          <w:rFonts w:hint="eastAsia" w:ascii="仿宋" w:hAnsi="仿宋" w:eastAsia="仿宋" w:cs="仿宋"/>
          <w:b/>
          <w:bCs/>
          <w:smallCaps w:val="0"/>
          <w:kern w:val="2"/>
          <w:sz w:val="30"/>
          <w:szCs w:val="30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smallCaps w:val="0"/>
          <w:kern w:val="2"/>
          <w:sz w:val="30"/>
          <w:szCs w:val="30"/>
          <w:highlight w:val="none"/>
          <w:lang w:val="en-US" w:eastAsia="zh-CN" w:bidi="ar-SA"/>
        </w:rPr>
        <w:t>3.ESG实践先锋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案例描述：征集对象在环境责任、社会责任和公司治理三方面方面做出的突出成绩。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00" w:firstLineChars="200"/>
        <w:textAlignment w:val="auto"/>
        <w:rPr>
          <w:rFonts w:hint="eastAsia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征集对象提交的材料如下：</w:t>
      </w:r>
    </w:p>
    <w:tbl>
      <w:tblPr>
        <w:tblStyle w:val="5"/>
        <w:tblW w:w="851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7"/>
        <w:gridCol w:w="681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评价维度</w:t>
            </w:r>
          </w:p>
        </w:tc>
        <w:tc>
          <w:tcPr>
            <w:tcW w:w="6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征集内容（不限于）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环境</w:t>
            </w:r>
          </w:p>
        </w:tc>
        <w:tc>
          <w:tcPr>
            <w:tcW w:w="6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  <w:u w:val="none"/>
                <w:lang w:val="en-US" w:eastAsia="zh-CN" w:bidi="ar"/>
              </w:rPr>
              <w:t>1.环境保护、节能减排相关的管理制度</w:t>
            </w:r>
          </w:p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  <w:u w:val="none"/>
                <w:lang w:val="en-US" w:eastAsia="zh-CN" w:bidi="ar"/>
              </w:rPr>
              <w:t>2.企业碳排放相关数据</w:t>
            </w:r>
          </w:p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  <w:u w:val="none"/>
                <w:lang w:val="en-US" w:eastAsia="zh-CN" w:bidi="ar"/>
              </w:rPr>
              <w:t>3.水资源利用情况</w:t>
            </w:r>
          </w:p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  <w:u w:val="none"/>
                <w:lang w:val="en-US" w:eastAsia="zh-CN" w:bidi="ar"/>
              </w:rPr>
              <w:t>4.有毒物质、废水等排放情况</w:t>
            </w:r>
          </w:p>
          <w:p>
            <w:pPr>
              <w:widowControl/>
              <w:jc w:val="left"/>
              <w:textAlignment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  <w:u w:val="none"/>
                <w:lang w:val="en-US" w:eastAsia="zh-CN" w:bidi="ar"/>
              </w:rPr>
              <w:t>5.环境治理、低碳技术应用情况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</w:trPr>
        <w:tc>
          <w:tcPr>
            <w:tcW w:w="1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社会</w:t>
            </w:r>
          </w:p>
        </w:tc>
        <w:tc>
          <w:tcPr>
            <w:tcW w:w="6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1.员工权益保护情况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2.供应商和客户权益保护情况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3.投资人权益保护情况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4.社会贡献，包括公益活动、乡村振兴支持、就业、政策响应等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公司治理</w:t>
            </w:r>
          </w:p>
        </w:tc>
        <w:tc>
          <w:tcPr>
            <w:tcW w:w="6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  <w:lang w:bidi="ar"/>
              </w:rPr>
              <w:t>1.股东权益保护情况</w:t>
            </w: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  <w:lang w:bidi="ar"/>
              </w:rPr>
              <w:br w:type="textWrapping"/>
            </w: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  <w:lang w:bidi="ar"/>
              </w:rPr>
              <w:t>2.公司治理能力和管理架构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  <w:lang w:bidi="ar"/>
              </w:rPr>
              <w:t>3.信息披露规范化</w:t>
            </w:r>
          </w:p>
        </w:tc>
      </w:tr>
    </w:tbl>
    <w:p>
      <w:pPr>
        <w:pStyle w:val="2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Chars="200"/>
        <w:textAlignment w:val="auto"/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</w:pPr>
    </w:p>
    <w:p>
      <w:pPr>
        <w:pStyle w:val="2"/>
        <w:pageBreakBefore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630" w:leftChars="0" w:firstLine="0" w:firstLineChars="0"/>
        <w:textAlignment w:val="auto"/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4.ESG进步飞跃企业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案例描述：征集对象在环境生态建设、企业社会责任实践和公司治理三方面的做出的改革与优化。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00" w:firstLineChars="200"/>
        <w:textAlignment w:val="auto"/>
        <w:rPr>
          <w:rFonts w:hint="eastAsia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征集对象提交的材料如下：</w:t>
      </w:r>
    </w:p>
    <w:tbl>
      <w:tblPr>
        <w:tblStyle w:val="5"/>
        <w:tblW w:w="851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58"/>
        <w:gridCol w:w="646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0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评价维度</w:t>
            </w:r>
          </w:p>
        </w:tc>
        <w:tc>
          <w:tcPr>
            <w:tcW w:w="6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征集内容（不限于）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0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环境</w:t>
            </w:r>
          </w:p>
        </w:tc>
        <w:tc>
          <w:tcPr>
            <w:tcW w:w="6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1.在环境保护方面作出的重大变革，包括管理制度、创新技术使用等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2.碳排放、水资源利用、毒废排放减少情况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</w:trPr>
        <w:tc>
          <w:tcPr>
            <w:tcW w:w="20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社会</w:t>
            </w:r>
          </w:p>
        </w:tc>
        <w:tc>
          <w:tcPr>
            <w:tcW w:w="6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1.员工权益方面的变化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2.供应商和客户权益保护方面的变化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3.投资人权益保护方面的变化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4.社会贡献方面的进步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0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公司治理</w:t>
            </w:r>
          </w:p>
        </w:tc>
        <w:tc>
          <w:tcPr>
            <w:tcW w:w="6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1.股东权益保护的变化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2.公司治理能力和管理架构等的变化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3.信息披露规范等的变化</w:t>
            </w:r>
          </w:p>
        </w:tc>
      </w:tr>
    </w:tbl>
    <w:p>
      <w:pPr>
        <w:pStyle w:val="2"/>
        <w:numPr>
          <w:ilvl w:val="-1"/>
          <w:numId w:val="0"/>
        </w:numPr>
        <w:spacing w:after="0" w:line="560" w:lineRule="exact"/>
        <w:ind w:firstLine="0" w:firstLineChars="0"/>
        <w:rPr>
          <w:rFonts w:hint="eastAsia" w:ascii="仿宋" w:hAnsi="仿宋" w:eastAsia="仿宋" w:cs="仿宋"/>
          <w:b/>
          <w:bCs/>
          <w:i w:val="0"/>
          <w:iCs w:val="0"/>
          <w:sz w:val="30"/>
          <w:szCs w:val="30"/>
          <w:lang w:val="en-US" w:eastAsia="zh-CN"/>
        </w:rPr>
      </w:pPr>
    </w:p>
    <w:p>
      <w:pPr>
        <w:pStyle w:val="2"/>
        <w:numPr>
          <w:ilvl w:val="-1"/>
          <w:numId w:val="0"/>
        </w:numPr>
        <w:spacing w:after="0" w:line="560" w:lineRule="exact"/>
        <w:ind w:left="630" w:leftChars="0" w:firstLine="0" w:firstLineChars="0"/>
        <w:rPr>
          <w:rFonts w:hint="eastAsia" w:ascii="仿宋" w:hAnsi="仿宋" w:eastAsia="仿宋" w:cs="仿宋"/>
          <w:b/>
          <w:bCs/>
          <w:i w:val="0"/>
          <w:iCs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5.ESG突出贡献优秀案例</w:t>
      </w:r>
    </w:p>
    <w:p>
      <w:pPr>
        <w:widowControl w:val="0"/>
        <w:numPr>
          <w:ilvl w:val="0"/>
          <w:numId w:val="0"/>
        </w:numPr>
        <w:spacing w:line="560" w:lineRule="exact"/>
        <w:ind w:left="0" w:firstLine="600" w:firstLineChars="200"/>
        <w:jc w:val="both"/>
        <w:rPr>
          <w:rFonts w:hint="eastAsia" w:ascii="仿宋" w:hAnsi="仿宋" w:eastAsia="仿宋" w:cs="仿宋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0"/>
          <w:szCs w:val="30"/>
          <w:lang w:val="en-US" w:eastAsia="zh-CN" w:bidi="ar-SA"/>
        </w:rPr>
        <w:t>案例描述：征集对象致力于解决社会矛盾，如分配不均、社会平等等议题作出的突出贡献。</w:t>
      </w:r>
    </w:p>
    <w:p>
      <w:pPr>
        <w:widowControl w:val="0"/>
        <w:numPr>
          <w:ilvl w:val="0"/>
          <w:numId w:val="0"/>
        </w:numPr>
        <w:spacing w:line="560" w:lineRule="exact"/>
        <w:ind w:left="0" w:firstLine="600" w:firstLineChars="200"/>
        <w:jc w:val="both"/>
        <w:rPr>
          <w:rFonts w:hint="eastAsia" w:ascii="Calibri" w:hAnsi="Calibri" w:eastAsia="宋体" w:cs="宋体"/>
          <w:kern w:val="2"/>
          <w:sz w:val="21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mallCaps w:val="0"/>
          <w:kern w:val="2"/>
          <w:sz w:val="30"/>
          <w:szCs w:val="30"/>
          <w:highlight w:val="none"/>
          <w:lang w:val="en-US" w:eastAsia="zh-CN" w:bidi="ar-SA"/>
        </w:rPr>
        <w:t>征集对象提交的材料如下：</w:t>
      </w:r>
    </w:p>
    <w:tbl>
      <w:tblPr>
        <w:tblStyle w:val="5"/>
        <w:tblW w:w="852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0"/>
        <w:gridCol w:w="646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评价维度</w:t>
            </w:r>
          </w:p>
        </w:tc>
        <w:tc>
          <w:tcPr>
            <w:tcW w:w="6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征集内容（不限于）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乡村振兴</w:t>
            </w:r>
          </w:p>
        </w:tc>
        <w:tc>
          <w:tcPr>
            <w:tcW w:w="6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1.乡村振兴主题被纳入公司战略情况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2.建立乡村振兴专项行动情况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3.开展乡村振兴主题项目情况，包括规模、创新做法等内容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4.创造的社会或经济效益，如创造就业岗位、改善农村环境等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精准扶贫</w:t>
            </w:r>
          </w:p>
        </w:tc>
        <w:tc>
          <w:tcPr>
            <w:tcW w:w="6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  <w:u w:val="none"/>
                <w:lang w:val="en-US" w:eastAsia="zh-CN" w:bidi="ar"/>
              </w:rPr>
              <w:t>1.精准扶贫典型案例介绍，包括扶贫对象情况、扶贫次数、扶贫创新做法等内容</w:t>
            </w:r>
          </w:p>
          <w:p>
            <w:pPr>
              <w:widowControl/>
              <w:jc w:val="left"/>
              <w:textAlignment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  <w:u w:val="none"/>
                <w:lang w:val="en-US" w:eastAsia="zh-CN" w:bidi="ar"/>
              </w:rPr>
              <w:t>2.产生的社会/经济效益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2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公益活动</w:t>
            </w:r>
          </w:p>
        </w:tc>
        <w:tc>
          <w:tcPr>
            <w:tcW w:w="6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1.年度公益活动计划制定情况以及完成情况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2.详细公益行动主题和内容，包括规模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3.后续公益行动跟进情况，包括资金使用情况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4.产生的社会效益</w:t>
            </w:r>
          </w:p>
        </w:tc>
      </w:tr>
    </w:tbl>
    <w:p>
      <w:pPr>
        <w:pStyle w:val="2"/>
        <w:numPr>
          <w:ilvl w:val="0"/>
          <w:numId w:val="0"/>
        </w:numPr>
        <w:spacing w:after="0" w:line="560" w:lineRule="exact"/>
        <w:rPr>
          <w:rFonts w:hint="eastAsia" w:ascii="仿宋" w:hAnsi="仿宋" w:eastAsia="仿宋" w:cs="仿宋"/>
          <w:b/>
          <w:bCs/>
          <w:i w:val="0"/>
          <w:iCs w:val="0"/>
          <w:sz w:val="30"/>
          <w:szCs w:val="30"/>
          <w:lang w:val="en-US"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hjMzlkMDVkODViNGY0MWFjYmUzZTRlZjgxZWJjZmUifQ=="/>
  </w:docVars>
  <w:rsids>
    <w:rsidRoot w:val="00000000"/>
    <w:rsid w:val="00110315"/>
    <w:rsid w:val="14DA5A1F"/>
    <w:rsid w:val="2CA13945"/>
    <w:rsid w:val="56CF0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qFormat="1" w:uiPriority="99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spacing w:after="120"/>
    </w:pPr>
    <w:rPr>
      <w:sz w:val="32"/>
      <w:szCs w:val="32"/>
    </w:rPr>
  </w:style>
  <w:style w:type="paragraph" w:styleId="3">
    <w:name w:val="index 7"/>
    <w:basedOn w:val="1"/>
    <w:next w:val="1"/>
    <w:unhideWhenUsed/>
    <w:qFormat/>
    <w:uiPriority w:val="99"/>
    <w:pPr>
      <w:ind w:left="2520"/>
    </w:pPr>
  </w:style>
  <w:style w:type="paragraph" w:styleId="4">
    <w:name w:val="toc 2"/>
    <w:basedOn w:val="1"/>
    <w:next w:val="1"/>
    <w:qFormat/>
    <w:uiPriority w:val="0"/>
    <w:pPr>
      <w:ind w:left="210"/>
      <w:jc w:val="left"/>
    </w:pPr>
    <w:rPr>
      <w:rFonts w:ascii="Times New Roman" w:hAnsi="Times New Roman"/>
      <w:smallCaps/>
      <w:sz w:val="28"/>
    </w:rPr>
  </w:style>
  <w:style w:type="character" w:styleId="7">
    <w:name w:val="Hyperlink"/>
    <w:basedOn w:val="6"/>
    <w:unhideWhenUsed/>
    <w:qFormat/>
    <w:uiPriority w:val="99"/>
    <w:rPr>
      <w:color w:val="0000FF"/>
      <w:u w:val="single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1489</Words>
  <Characters>1564</Characters>
  <Lines>0</Lines>
  <Paragraphs>0</Paragraphs>
  <TotalTime>6</TotalTime>
  <ScaleCrop>false</ScaleCrop>
  <LinksUpToDate>false</LinksUpToDate>
  <CharactersWithSpaces>1564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2022-11-16T09:06:00Z</dcterms:created>
  <dc:creator>credit100</dc:creator>
  <cp:lastModifiedBy>WPS_1615627139</cp:lastModifiedBy>
  <dcterms:modified xsi:type="dcterms:W3CDTF">2022-11-16T10:07:58Z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A340253225B643B9A7CEBC012BA41008</vt:lpwstr>
  </property>
</Properties>
</file>